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FF" w:rsidRPr="00CF0EFF" w:rsidRDefault="00CF0EFF" w:rsidP="00CF0EFF">
      <w:pPr>
        <w:widowControl/>
        <w:shd w:val="clear" w:color="auto" w:fill="FFFFFF"/>
        <w:wordWrap w:val="0"/>
        <w:spacing w:line="315" w:lineRule="atLeast"/>
        <w:jc w:val="center"/>
        <w:rPr>
          <w:rFonts w:ascii="微软雅黑" w:eastAsia="微软雅黑" w:hAnsi="微软雅黑" w:cs="宋体"/>
          <w:color w:val="4C4C4C"/>
          <w:kern w:val="0"/>
          <w:szCs w:val="21"/>
        </w:rPr>
      </w:pPr>
      <w:r w:rsidRPr="00CF0EFF">
        <w:rPr>
          <w:rFonts w:ascii="黑体" w:eastAsia="黑体" w:hAnsi="微软雅黑" w:cs="宋体" w:hint="eastAsia"/>
          <w:color w:val="FF0000"/>
          <w:kern w:val="0"/>
          <w:szCs w:val="21"/>
        </w:rPr>
        <w:t>江苏省住房和城乡建设厅</w:t>
      </w:r>
    </w:p>
    <w:p w:rsidR="00CF0EFF" w:rsidRPr="00CF0EFF" w:rsidRDefault="00CF0EFF" w:rsidP="00CF0EFF">
      <w:pPr>
        <w:widowControl/>
        <w:shd w:val="clear" w:color="auto" w:fill="FFFFFF"/>
        <w:wordWrap w:val="0"/>
        <w:spacing w:line="315" w:lineRule="atLeast"/>
        <w:jc w:val="center"/>
        <w:rPr>
          <w:rFonts w:ascii="微软雅黑" w:eastAsia="微软雅黑" w:hAnsi="微软雅黑" w:cs="宋体" w:hint="eastAsia"/>
          <w:color w:val="000000"/>
          <w:kern w:val="0"/>
          <w:szCs w:val="21"/>
        </w:rPr>
      </w:pPr>
      <w:r w:rsidRPr="00CF0EFF">
        <w:rPr>
          <w:rFonts w:ascii="微软雅黑" w:eastAsia="微软雅黑" w:hAnsi="微软雅黑" w:cs="宋体" w:hint="eastAsia"/>
          <w:color w:val="000000"/>
          <w:kern w:val="0"/>
          <w:szCs w:val="21"/>
        </w:rPr>
        <w:pict>
          <v:rect id="_x0000_i1025" style="width:415.3pt;height:0" o:hralign="center" o:hrstd="t" o:hrnoshade="t" o:hr="t" fillcolor="red" stroked="f"/>
        </w:pict>
      </w:r>
    </w:p>
    <w:p w:rsidR="00CF0EFF" w:rsidRPr="00CF0EFF" w:rsidRDefault="00CF0EFF" w:rsidP="00CF0EFF">
      <w:pPr>
        <w:widowControl/>
        <w:shd w:val="clear" w:color="auto" w:fill="FFFFFF"/>
        <w:wordWrap w:val="0"/>
        <w:spacing w:line="315" w:lineRule="atLeast"/>
        <w:jc w:val="righ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苏建函科〔2013〕827号</w:t>
      </w:r>
    </w:p>
    <w:p w:rsidR="00CF0EFF" w:rsidRPr="00CF0EFF" w:rsidRDefault="00CF0EFF" w:rsidP="00CF0EFF">
      <w:pPr>
        <w:widowControl/>
        <w:shd w:val="clear" w:color="auto" w:fill="FFFFFF"/>
        <w:wordWrap w:val="0"/>
        <w:spacing w:line="315" w:lineRule="atLeast"/>
        <w:jc w:val="center"/>
        <w:rPr>
          <w:rFonts w:ascii="微软雅黑" w:eastAsia="微软雅黑" w:hAnsi="微软雅黑" w:cs="宋体" w:hint="eastAsia"/>
          <w:color w:val="4C4C4C"/>
          <w:kern w:val="0"/>
          <w:szCs w:val="21"/>
        </w:rPr>
      </w:pPr>
      <w:r w:rsidRPr="00CF0EFF">
        <w:rPr>
          <w:rFonts w:ascii="宋体" w:eastAsia="宋体" w:hAnsi="宋体" w:cs="宋体" w:hint="eastAsia"/>
          <w:b/>
          <w:bCs/>
          <w:color w:val="000000"/>
          <w:kern w:val="0"/>
          <w:szCs w:val="21"/>
        </w:rPr>
        <w:t>省住房城乡建设厅关于公布江苏省绿色建筑标识评审专家库增补名单的通知</w:t>
      </w:r>
    </w:p>
    <w:p w:rsidR="00CF0EFF" w:rsidRPr="00CF0EFF" w:rsidRDefault="00CF0EFF" w:rsidP="00CF0EFF">
      <w:pPr>
        <w:widowControl/>
        <w:shd w:val="clear" w:color="auto" w:fill="FFFFFF"/>
        <w:wordWrap w:val="0"/>
        <w:spacing w:line="315" w:lineRule="atLeast"/>
        <w:jc w:val="lef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各省辖市建设局(委)，各有关单位:</w:t>
      </w:r>
    </w:p>
    <w:p w:rsidR="00CF0EFF" w:rsidRPr="00CF0EFF" w:rsidRDefault="00CF0EFF" w:rsidP="00CF0EFF">
      <w:pPr>
        <w:widowControl/>
        <w:shd w:val="clear" w:color="auto" w:fill="FFFFFF"/>
        <w:wordWrap w:val="0"/>
        <w:spacing w:line="315" w:lineRule="atLeast"/>
        <w:ind w:firstLine="640"/>
        <w:jc w:val="lef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近年来我省绿色建筑标识工作蓬勃发展，标识项目数量在全国省级行政区中位列第一，但目前绿色建筑标识评审专家数量及整体技术水平远不能满足绿色建筑发展需要。为进一步推进绿色建筑评价标识工作，并引导全省各地区绿色建筑事业平衡发展，我厅近期组织开展了绿色建筑标识评审专家库的增补工作。</w:t>
      </w:r>
    </w:p>
    <w:p w:rsidR="00CF0EFF" w:rsidRPr="00CF0EFF" w:rsidRDefault="00CF0EFF" w:rsidP="00CF0EFF">
      <w:pPr>
        <w:widowControl/>
        <w:shd w:val="clear" w:color="auto" w:fill="FFFFFF"/>
        <w:wordWrap w:val="0"/>
        <w:spacing w:line="315" w:lineRule="atLeast"/>
        <w:ind w:firstLine="640"/>
        <w:jc w:val="lef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根据《省住房和城乡建设厅关于增补江苏省绿色建筑标识评审专家库的通知》（苏建函科〔2013〕252号），我厅在各省辖市推荐上报的专家名单基础上，对照申请条件，评选出251名增补专家，特此公布（名单见附件）。</w:t>
      </w:r>
    </w:p>
    <w:p w:rsidR="00CF0EFF" w:rsidRPr="00CF0EFF" w:rsidRDefault="00CF0EFF" w:rsidP="00CF0EFF">
      <w:pPr>
        <w:widowControl/>
        <w:shd w:val="clear" w:color="auto" w:fill="FFFFFF"/>
        <w:wordWrap w:val="0"/>
        <w:spacing w:line="315" w:lineRule="atLeast"/>
        <w:ind w:firstLine="640"/>
        <w:jc w:val="lef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省绿色建筑评价标识管理办公室负责对增补专家进行相关培训和考核，并结合考核结果与实际工作情况，对专家库进行动态管理。</w:t>
      </w:r>
    </w:p>
    <w:p w:rsidR="00CF0EFF" w:rsidRPr="00CF0EFF" w:rsidRDefault="00CF0EFF" w:rsidP="00CF0EFF">
      <w:pPr>
        <w:widowControl/>
        <w:shd w:val="clear" w:color="auto" w:fill="FFFFFF"/>
        <w:wordWrap w:val="0"/>
        <w:spacing w:line="315" w:lineRule="atLeast"/>
        <w:ind w:firstLine="640"/>
        <w:jc w:val="lef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各地在开展绿色建筑工作过程中，要充分发挥专家作用，不断提高绿色建筑建设水平。</w:t>
      </w:r>
    </w:p>
    <w:p w:rsidR="00CF0EFF" w:rsidRPr="00CF0EFF" w:rsidRDefault="00CF0EFF" w:rsidP="00CF0EFF">
      <w:pPr>
        <w:widowControl/>
        <w:shd w:val="clear" w:color="auto" w:fill="FFFFFF"/>
        <w:wordWrap w:val="0"/>
        <w:spacing w:line="315" w:lineRule="atLeast"/>
        <w:ind w:firstLine="640"/>
        <w:jc w:val="lef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附件：江苏省绿色建筑标识评审专家库增补名单</w:t>
      </w:r>
    </w:p>
    <w:p w:rsidR="00CF0EFF" w:rsidRPr="00CF0EFF" w:rsidRDefault="00CF0EFF" w:rsidP="00CF0EFF">
      <w:pPr>
        <w:widowControl/>
        <w:shd w:val="clear" w:color="auto" w:fill="FFFFFF"/>
        <w:wordWrap w:val="0"/>
        <w:spacing w:line="315" w:lineRule="atLeast"/>
        <w:ind w:firstLine="3840"/>
        <w:jc w:val="lef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江苏省住房和城乡建设厅</w:t>
      </w:r>
    </w:p>
    <w:p w:rsidR="00CF0EFF" w:rsidRPr="00CF0EFF" w:rsidRDefault="00CF0EFF" w:rsidP="00CF0EFF">
      <w:pPr>
        <w:widowControl/>
        <w:shd w:val="clear" w:color="auto" w:fill="FFFFFF"/>
        <w:wordWrap w:val="0"/>
        <w:spacing w:line="315" w:lineRule="atLeast"/>
        <w:ind w:firstLine="3840"/>
        <w:jc w:val="left"/>
        <w:rPr>
          <w:rFonts w:ascii="微软雅黑" w:eastAsia="微软雅黑" w:hAnsi="微软雅黑" w:cs="宋体" w:hint="eastAsia"/>
          <w:color w:val="4C4C4C"/>
          <w:kern w:val="0"/>
          <w:szCs w:val="21"/>
        </w:rPr>
      </w:pPr>
      <w:r w:rsidRPr="00CF0EFF">
        <w:rPr>
          <w:rFonts w:ascii="仿宋" w:eastAsia="仿宋" w:hAnsi="微软雅黑" w:cs="宋体" w:hint="eastAsia"/>
          <w:color w:val="4C4C4C"/>
          <w:kern w:val="0"/>
          <w:szCs w:val="21"/>
        </w:rPr>
        <w:t>2013年12月16日</w:t>
      </w:r>
    </w:p>
    <w:p w:rsidR="00CF0EFF" w:rsidRPr="00CF0EFF" w:rsidRDefault="00CF0EFF" w:rsidP="00CF0EFF">
      <w:pPr>
        <w:widowControl/>
        <w:jc w:val="left"/>
        <w:rPr>
          <w:rFonts w:ascii="宋体" w:eastAsia="宋体" w:hAnsi="宋体" w:cs="宋体" w:hint="eastAsia"/>
          <w:kern w:val="0"/>
          <w:szCs w:val="21"/>
        </w:rPr>
      </w:pPr>
      <w:r w:rsidRPr="00CF0EFF">
        <w:rPr>
          <w:rFonts w:ascii="微软雅黑" w:eastAsia="微软雅黑" w:hAnsi="微软雅黑" w:cs="宋体" w:hint="eastAsia"/>
          <w:color w:val="4C4C4C"/>
          <w:kern w:val="0"/>
          <w:szCs w:val="21"/>
          <w:shd w:val="clear" w:color="auto" w:fill="FFFFFF"/>
        </w:rPr>
        <w:br/>
      </w:r>
    </w:p>
    <w:p w:rsidR="00CF0EFF" w:rsidRPr="00CF0EFF" w:rsidRDefault="00CF0EFF" w:rsidP="00CF0EFF">
      <w:pPr>
        <w:widowControl/>
        <w:shd w:val="clear" w:color="auto" w:fill="FFFFFF"/>
        <w:wordWrap w:val="0"/>
        <w:spacing w:line="315" w:lineRule="atLeast"/>
        <w:jc w:val="left"/>
        <w:rPr>
          <w:rFonts w:ascii="微软雅黑" w:eastAsia="微软雅黑" w:hAnsi="微软雅黑" w:cs="宋体"/>
          <w:color w:val="4C4C4C"/>
          <w:kern w:val="0"/>
          <w:szCs w:val="21"/>
        </w:rPr>
      </w:pPr>
      <w:r w:rsidRPr="00CF0EFF">
        <w:rPr>
          <w:rFonts w:ascii="微软雅黑" w:eastAsia="微软雅黑" w:hAnsi="微软雅黑" w:cs="宋体" w:hint="eastAsia"/>
          <w:color w:val="4C4C4C"/>
          <w:kern w:val="0"/>
          <w:szCs w:val="21"/>
          <w:shd w:val="clear" w:color="auto" w:fill="FFFFFF"/>
        </w:rPr>
        <w:br w:type="page"/>
      </w:r>
      <w:r w:rsidRPr="00CF0EFF">
        <w:rPr>
          <w:rFonts w:ascii="黑体" w:eastAsia="黑体" w:hAnsi="微软雅黑" w:cs="宋体" w:hint="eastAsia"/>
          <w:color w:val="4C4C4C"/>
          <w:kern w:val="0"/>
          <w:szCs w:val="21"/>
        </w:rPr>
        <w:lastRenderedPageBreak/>
        <w:t>附件：</w:t>
      </w:r>
    </w:p>
    <w:p w:rsidR="00CF0EFF" w:rsidRPr="00CF0EFF" w:rsidRDefault="00CF0EFF" w:rsidP="00CF0EFF">
      <w:pPr>
        <w:widowControl/>
        <w:shd w:val="clear" w:color="auto" w:fill="FFFFFF"/>
        <w:wordWrap w:val="0"/>
        <w:spacing w:line="315" w:lineRule="atLeast"/>
        <w:jc w:val="center"/>
        <w:rPr>
          <w:rFonts w:ascii="微软雅黑" w:eastAsia="微软雅黑" w:hAnsi="微软雅黑" w:cs="宋体" w:hint="eastAsia"/>
          <w:color w:val="4C4C4C"/>
          <w:kern w:val="0"/>
          <w:szCs w:val="21"/>
        </w:rPr>
      </w:pPr>
      <w:r w:rsidRPr="00CF0EFF">
        <w:rPr>
          <w:rFonts w:ascii="黑体" w:eastAsia="黑体" w:hAnsi="微软雅黑" w:cs="宋体" w:hint="eastAsia"/>
          <w:color w:val="4C4C4C"/>
          <w:kern w:val="0"/>
          <w:szCs w:val="21"/>
        </w:rPr>
        <w:t>江苏省绿色建筑标识评审专家库增补名单</w:t>
      </w:r>
    </w:p>
    <w:tbl>
      <w:tblPr>
        <w:tblW w:w="9793" w:type="dxa"/>
        <w:tblInd w:w="96" w:type="dxa"/>
        <w:shd w:val="clear" w:color="auto" w:fill="FFFFFF"/>
        <w:tblCellMar>
          <w:left w:w="0" w:type="dxa"/>
          <w:right w:w="0" w:type="dxa"/>
        </w:tblCellMar>
        <w:tblLook w:val="04A0"/>
      </w:tblPr>
      <w:tblGrid>
        <w:gridCol w:w="863"/>
        <w:gridCol w:w="1134"/>
        <w:gridCol w:w="3827"/>
        <w:gridCol w:w="1276"/>
        <w:gridCol w:w="2693"/>
      </w:tblGrid>
      <w:tr w:rsidR="00CF0EFF" w:rsidRPr="00CF0EFF" w:rsidTr="00CF0EFF">
        <w:trPr>
          <w:trHeight w:val="645"/>
        </w:trPr>
        <w:tc>
          <w:tcPr>
            <w:tcW w:w="8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b/>
                <w:bCs/>
                <w:color w:val="4C4C4C"/>
                <w:kern w:val="0"/>
                <w:szCs w:val="21"/>
              </w:rPr>
              <w:t>序号</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b/>
                <w:bCs/>
                <w:color w:val="4C4C4C"/>
                <w:kern w:val="0"/>
                <w:szCs w:val="21"/>
              </w:rPr>
              <w:t>姓名</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b/>
                <w:bCs/>
                <w:color w:val="4C4C4C"/>
                <w:kern w:val="0"/>
                <w:szCs w:val="21"/>
              </w:rPr>
              <w:t>所在单位</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b/>
                <w:bCs/>
                <w:color w:val="4C4C4C"/>
                <w:kern w:val="0"/>
                <w:szCs w:val="21"/>
              </w:rPr>
              <w:t>专</w:t>
            </w:r>
            <w:r w:rsidRPr="00CF0EFF">
              <w:rPr>
                <w:rFonts w:ascii="仿宋" w:eastAsia="仿宋" w:hAnsi="微软雅黑" w:cs="宋体" w:hint="eastAsia"/>
                <w:b/>
                <w:bCs/>
                <w:color w:val="4C4C4C"/>
                <w:kern w:val="0"/>
                <w:szCs w:val="21"/>
              </w:rPr>
              <w:t> </w:t>
            </w:r>
            <w:r w:rsidRPr="00CF0EFF">
              <w:rPr>
                <w:rFonts w:ascii="仿宋" w:eastAsia="仿宋" w:hAnsi="微软雅黑" w:cs="宋体" w:hint="eastAsia"/>
                <w:b/>
                <w:bCs/>
                <w:color w:val="4C4C4C"/>
                <w:kern w:val="0"/>
                <w:szCs w:val="21"/>
              </w:rPr>
              <w:t>业</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b/>
                <w:bCs/>
                <w:color w:val="4C4C4C"/>
                <w:kern w:val="0"/>
                <w:szCs w:val="21"/>
              </w:rPr>
              <w:t>职</w:t>
            </w:r>
            <w:r w:rsidRPr="00CF0EFF">
              <w:rPr>
                <w:rFonts w:ascii="仿宋" w:eastAsia="仿宋" w:hAnsi="微软雅黑" w:cs="宋体" w:hint="eastAsia"/>
                <w:b/>
                <w:bCs/>
                <w:color w:val="4C4C4C"/>
                <w:kern w:val="0"/>
                <w:szCs w:val="21"/>
              </w:rPr>
              <w:t> </w:t>
            </w:r>
            <w:r w:rsidRPr="00CF0EFF">
              <w:rPr>
                <w:rFonts w:ascii="仿宋" w:eastAsia="仿宋" w:hAnsi="微软雅黑" w:cs="宋体" w:hint="eastAsia"/>
                <w:b/>
                <w:bCs/>
                <w:color w:val="4C4C4C"/>
                <w:kern w:val="0"/>
                <w:szCs w:val="21"/>
              </w:rPr>
              <w:t>称</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汤杰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江苏省建设工程设计施工图审核中心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包红燕</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江苏省建设工程设计施工图审核中心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管雯</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江苏省建设工程设计施工图审核中心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朱明华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江苏省建设工程设计施工图审核中心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王美玲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江苏省建设工程设计施工图审核中心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谢维锺</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江苏省建设工程设计施工图审核中心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王卫平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江苏省建设工程设计施工图审核中心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孙晓文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江苏省住房和城乡建设厅科技发展中心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环境工程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王然良</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江苏省住房和城乡建设厅科技发展中心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江苏省住房和城乡建设厅科技发展中心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潘劲松</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江苏省邮电规划设计院有限责任公司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周荣中</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江苏省邮电规划设计院有限责任公司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葛卫春</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江苏省邮电规划设计院有限责任公司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江苏省邮电规划设计院有限责任公司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罗志刚</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江苏省邮电规划设计院有限责任公司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吴大江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江苏省邮电规划设计院有限责任公司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芮芳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江苏省邮电规划设计院有限责任公司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张瑾</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国君杰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陈瑾</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葛卫</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陈晓明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徐嵘</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黄舒</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井润霞</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彭为民</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南京市建设工程施工图审查管理中心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李延和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南京工业大学工程鉴定加固中心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董文俊</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秦玲玲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李宁</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肖贤</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郭枫</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田小晶</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邹万流</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唐觉民</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韩亮</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朱加庆</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南京市长江都市建筑设计股份有限公司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窦永佳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南京兴华建筑设计研究院有限公司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39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肖鲁江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南京城镇建筑设计咨询有限公司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40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陶敬武</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南京城镇建筑设计咨询有限公司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谭宁平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南京城镇建筑设计咨询有限公司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关丹桔</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南京城镇建筑设计咨询有限公司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南京城镇建筑设计咨询有限公司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姚军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南京城镇建筑设计咨询有限公司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李家祥</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南京绿岛环境工程有限公司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王超进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彭六保</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陈礼贵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49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卢同生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吕恒</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江苏绿色都建工程顾问有限公司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孙剑苹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江苏绿色都建工程顾问有限公司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姜月林</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江苏绿色都建工程顾问有限公司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谭晓莲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江苏龙腾工程设计有限公司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潘龙</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江苏龙腾工程设计有限公司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陆金方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南京市住房和城乡建设委员会</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结构（管理）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凌舒</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南京市住房和城乡建设委员会</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绿建管理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付煜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南京市住房和城乡建设委员会</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绿建管理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陈振乾</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东南大学能源与环境学院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59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蔡建芬</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江苏省交通规划设计研究院有限公司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60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王德民</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江苏省交通规划设计研究院有限公司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沈志明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江苏丰彩节能科技有限公司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朱殿奎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江苏丰彩新型建材有限公司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龚红卫</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江苏省绿色建筑工程技术研究中心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尤朝阳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江苏省绿色建筑工程技术研究中心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副教授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孙文全</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江苏省绿色建筑工程技术研究中心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副教授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张怡</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江苏省绿色建筑工程技术研究中心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副教授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唐斌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江苏绿色都建工程顾问有限公司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陆伟东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南京工业大学</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69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吴小翔</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苏州市建筑科学研究院有限公司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王惠明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苏州市建筑科学研究院有限公司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黄春生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苏州市建筑科学研究院有限公司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吴其超</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苏州市建筑科学研究院有限公司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王宏伟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苏州市建筑科学研究院有限公司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陈晓龙</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苏州市建筑科学研究院有限公司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叶</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康</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苏州建筑工程设计研究院有限公司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陈永涛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苏州市建筑科学研究院有限公司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郁</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苏州建筑工程设计研究院有限公司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张玉君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苏州建筑工程设计研究院有限公司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79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谢</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苏州建筑工程设计研究院有限公司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查金荣</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靳建华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宋峻</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周玉辉</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钱沛如</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颜宏勇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李铮</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廖晨</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89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薛学斌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赵宝利</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傅卫东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谈丽华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胡湘明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王志翔</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杨昭珲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苏州工业园区设计研究院股份有限公司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俞国强</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昆山市建设工程施工图设计审查中心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99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史春乐</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昆山市住房和城乡建设局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100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何跃平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崔贵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无锡市建设工程设计审查中心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蒋方明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无锡市建设工程设计审查中心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徐荣清</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无锡市建设工程设计审查中心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戴胜荣</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无锡市建设工程设计审查中心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纪苏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无锡市建设工程设计审查中心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陈卓君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无锡市建设工程设计审查中心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高级规划师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鲁晓军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无锡市规划设计研究院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高级规划师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黄新煜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无锡市城归设计有限责任公司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109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吴明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无锡市城归设计有限责任公司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蔡浩</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吴晓明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鲍梁</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钦建新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钱加</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承明秋</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研究员级高工</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钱保国</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吴静伟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无锡市建设工程设计审查中心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119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严</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常州市规划设计院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120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常州市规划设计院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赵</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刚</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江苏筑森建筑设计有限公司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贾</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江苏筑森建筑设计有限公司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许列丹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常州市建设工程施工图设计审查中心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潘暑贤</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江苏筑森建筑设计有限公司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袁亦敏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常州市建设工程施工图设计审查中心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汤小华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常州市建设工程施工图设计审查中心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朱达文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常州市建设工程施工图设计审查中心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雷</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栋</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江苏筑森建筑设计有限公司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129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唐俊华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常州市建设工程施工图设计审查中心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龚飞雪</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江苏筑森建筑设计有限公司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金建明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江苏筑森建筑设计有限公司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江伟山</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江苏筑森建筑设计有限公司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杨江金</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常州市建筑科学研究院股份有限公司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张菁燕</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常州市建筑科学研究院股份有限公司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许</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鸣</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常州市建筑科学研究院股份有限公司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王宝海</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镇江市住房和城乡建设局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钱</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镇江市建设工程施工图审查中心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刘福强</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镇江市建设工程施工图审查中心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139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周传荣</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镇江市建设工程施工图审查中心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一级注册建造师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140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玮</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镇江市建设工程施工图审查中心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耿晓旗</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镇江市建设工程施工图审查中心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宁</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镇江市建设工程施工图审查中心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颜</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镇江市建设工程施工图审查中心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伊</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立</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江苏镇江建筑科学研究院集团有限公司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周冬林</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江苏镇江建筑科学研究院集团有限公司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许亚东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钱</w:t>
            </w:r>
            <w:r w:rsidRPr="00CF0EFF">
              <w:rPr>
                <w:rFonts w:ascii="仿宋" w:eastAsia="仿宋" w:hAnsi="微软雅黑" w:cs="宋体" w:hint="eastAsia"/>
                <w:color w:val="4C4C4C"/>
                <w:kern w:val="0"/>
                <w:szCs w:val="21"/>
              </w:rPr>
              <w:t> </w:t>
            </w:r>
            <w:r w:rsidRPr="00CF0EFF">
              <w:rPr>
                <w:rFonts w:ascii="仿宋" w:eastAsia="仿宋" w:hAnsi="微软雅黑" w:cs="宋体" w:hint="eastAsia"/>
                <w:color w:val="4C4C4C"/>
                <w:kern w:val="0"/>
                <w:szCs w:val="21"/>
              </w:rPr>
              <w:t>鞠</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黄宪忠</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149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许燕铭</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江苏中森建筑设计有限公司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宦江涛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江苏联恒建筑设计有限公司镇江分公司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张建华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镇江大家建筑设计有限公司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黄振新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镇江市规划设计研究院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马啸平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南通市规划局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朱晔伟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如东县住房与城乡建设局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徐捷</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南通同创建筑设计有限公司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南通六建建设集团有限公司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顾静忠</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南通苏通科技产业园</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南通市建筑设计研究院有限公司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159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曾晓建</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南通市建筑工程质量检测中心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160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张启伟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南通市建筑工程质量检测中心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材料检测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顾淑清</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南通市建筑工程质量检测中心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张宏达</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南通市勘察设计有限公司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杨晓宏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南通市勘察设计有限公司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曹昕</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南通经济开发区建设工程质量监督站</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顾志兵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南通能达建设投资有限公司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曹章喜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泰州市规划设计院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高级城市规划师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陆志勇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江苏现代建筑设计有限公司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胡小林</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泰州市建设工程质量监督站</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教授级高工</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169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顾春龙</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泰州市建设工程质量监督站</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泰州职业技术学院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副教授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吴苏龙</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泰州市建设工程施工图审查中心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高盛立</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泰州市建设工程质量监督站</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赵宇频</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泰州市建筑设计院有限公司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沙太银</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泰州市城建建筑设计有限公司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沙继军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泰州市建筑设计院有限公司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吴丽雅</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泰州市建设工程质量监督站</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邓亮宝</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泰州市兴泰建设工程监理有限公司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刘玉军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泰州市建设工程质量监督站</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179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周荣来</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泰州市墙改节能办</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180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洪国春</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王勇兵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江苏铭城建筑设计院有限公司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潘锋</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盐城市建设工程施工图设计技术审查中心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耿一鸣</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盐城市城乡建设局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张敬标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盐城市建设工程施工图设计技术审查中心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夏伯宏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江苏铭城建筑设计院有限公司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曾伟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盐城市城乡建设局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叶茂盛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盐城市规划市政设计院有限公司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嵇蔚冰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189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张忠</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江苏铭城建筑设计院有限公司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朱为楼</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盐城市建设工程施工图设计技术审查中心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江苏铭城建筑设计院有限公司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倪红兵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黄亚艳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盐城市建设工程施工图设计技术审查中心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姜正胜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江苏铭城建筑设计院有限公司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蔡大为</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李建民</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盐城市建筑设计研究院有限公司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董旭</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盐城市建设工程施工图设计技术审查中心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季翔</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江苏建筑职业技术学院</w:t>
            </w:r>
            <w:r w:rsidRPr="00CF0EFF">
              <w:rPr>
                <w:rFonts w:ascii="仿宋" w:eastAsia="仿宋" w:hAnsi="微软雅黑" w:cs="宋体" w:hint="eastAsia"/>
                <w:color w:val="4C4C4C"/>
                <w:kern w:val="0"/>
                <w:szCs w:val="21"/>
              </w:rPr>
              <w:br/>
              <w:t>江苏省建筑节能工程技术研究中心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199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缪正坤</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江苏建筑职业技术学院</w:t>
            </w:r>
            <w:r w:rsidRPr="00CF0EFF">
              <w:rPr>
                <w:rFonts w:ascii="仿宋" w:eastAsia="仿宋" w:hAnsi="微软雅黑" w:cs="宋体" w:hint="eastAsia"/>
                <w:color w:val="4C4C4C"/>
                <w:kern w:val="0"/>
                <w:szCs w:val="21"/>
              </w:rPr>
              <w:br/>
              <w:t>江苏省建筑节能工程技术研究中心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建筑材料</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200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张宝军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江苏建筑职业技术学院</w:t>
            </w:r>
            <w:r w:rsidRPr="00CF0EFF">
              <w:rPr>
                <w:rFonts w:ascii="仿宋" w:eastAsia="仿宋" w:hAnsi="微软雅黑" w:cs="宋体" w:hint="eastAsia"/>
                <w:color w:val="4C4C4C"/>
                <w:kern w:val="0"/>
                <w:szCs w:val="21"/>
              </w:rPr>
              <w:br/>
              <w:t>江苏省建筑节能工程技术研究中心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环境工程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王国安</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江苏建筑职业技术学院</w:t>
            </w:r>
            <w:r w:rsidRPr="00CF0EFF">
              <w:rPr>
                <w:rFonts w:ascii="仿宋" w:eastAsia="仿宋" w:hAnsi="微软雅黑" w:cs="宋体" w:hint="eastAsia"/>
                <w:color w:val="4C4C4C"/>
                <w:kern w:val="0"/>
                <w:szCs w:val="21"/>
              </w:rPr>
              <w:br/>
              <w:t>江苏省建筑节能工程技术研究中心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陈重</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徐州市城乡建设局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吕恒林</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中国矿业大学力建学院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黄建恩</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中国矿业大学力建学院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副教授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宗世春</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徐州市建筑设计研究院有限责任公司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规划和建筑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李震</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江苏华海建筑设计有限公司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规划和建筑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江苏华海建筑设计有限公司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杨伟杰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江苏华海建筑设计有限公司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209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胡庆华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江苏华海建筑设计有限公司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规划和建筑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冯伟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中国矿业大学力建学院</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副教授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郭建华</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淮安市住房和城乡建设局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淮安工业园区清浦工业园建设房管局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季有说</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连云港市规划市政设计研究院有限责任公司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规划</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高级规划师/高级建筑师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王旭东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查立意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于咏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连云港市规划市政设计研究院有限责任公司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高玉琳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连云港市民用建筑设计院有限责任公司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219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张新成</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连云港市建设施工图审查中心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220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李武</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连云港市建设施工图审查中心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刘仁庄</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连云港市建设施工图审查中心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高级建筑师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严欣春</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连云港市城乡建设局</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郑刚要</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连云港市规划市政设计研究院有限责任公司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李世歌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王岚</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张晓军</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连云港市民用建筑设计院有限责任公司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孟红</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连云港市建设施工图审查中心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229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张义平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连云港市建设施工图审查中心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刘伟宏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连云港市建设施工图审查中心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结构</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卢春胜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连云港市规划市政设计研究院有限责任公司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韩廷春</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鲁庆霖</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郭爱芝</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暖通</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周雪</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连云港市规划市政设计研究院有限责任公司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钱哨</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239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徐庆生</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连云港市建设施工图审查中心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lastRenderedPageBreak/>
              <w:t>240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丁武斌</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杨金席</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给排水</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李莲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邱怀传</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刘正西</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建材</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查亚钊</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连云港市规划市政设计研究院有限责任公司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刘平</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连云港市民用建筑设计院有限责任公司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张启冰</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刘亚兵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249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刘胜</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电气</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陈柏林</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连云港市建筑设计研究院有限责任公司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工程管理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教授级高级工程师</w:t>
            </w:r>
          </w:p>
        </w:tc>
      </w:tr>
      <w:tr w:rsidR="00CF0EFF" w:rsidRPr="00CF0EFF" w:rsidTr="00CF0EFF">
        <w:trPr>
          <w:trHeight w:val="645"/>
        </w:trPr>
        <w:tc>
          <w:tcPr>
            <w:tcW w:w="8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251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丁训凯</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江苏中建工程设计研究院有限公司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建筑物理</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EFF" w:rsidRPr="00CF0EFF" w:rsidRDefault="00CF0EFF" w:rsidP="00CF0EFF">
            <w:pPr>
              <w:widowControl/>
              <w:wordWrap w:val="0"/>
              <w:spacing w:line="315" w:lineRule="atLeast"/>
              <w:jc w:val="center"/>
              <w:rPr>
                <w:rFonts w:ascii="微软雅黑" w:eastAsia="微软雅黑" w:hAnsi="微软雅黑" w:cs="宋体"/>
                <w:color w:val="4C4C4C"/>
                <w:kern w:val="0"/>
                <w:szCs w:val="21"/>
              </w:rPr>
            </w:pPr>
            <w:r w:rsidRPr="00CF0EFF">
              <w:rPr>
                <w:rFonts w:ascii="仿宋" w:eastAsia="仿宋" w:hAnsi="微软雅黑" w:cs="宋体" w:hint="eastAsia"/>
                <w:color w:val="4C4C4C"/>
                <w:kern w:val="0"/>
                <w:szCs w:val="21"/>
              </w:rPr>
              <w:t>高级工程师</w:t>
            </w:r>
          </w:p>
        </w:tc>
      </w:tr>
    </w:tbl>
    <w:p w:rsidR="008F131B" w:rsidRPr="00CF0EFF" w:rsidRDefault="008F131B">
      <w:pPr>
        <w:rPr>
          <w:szCs w:val="21"/>
        </w:rPr>
      </w:pPr>
    </w:p>
    <w:sectPr w:rsidR="008F131B" w:rsidRPr="00CF0EFF" w:rsidSect="00CF0E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1B" w:rsidRDefault="008F131B" w:rsidP="00CF0EFF">
      <w:r>
        <w:separator/>
      </w:r>
    </w:p>
  </w:endnote>
  <w:endnote w:type="continuationSeparator" w:id="1">
    <w:p w:rsidR="008F131B" w:rsidRDefault="008F131B" w:rsidP="00CF0E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1B" w:rsidRDefault="008F131B" w:rsidP="00CF0EFF">
      <w:r>
        <w:separator/>
      </w:r>
    </w:p>
  </w:footnote>
  <w:footnote w:type="continuationSeparator" w:id="1">
    <w:p w:rsidR="008F131B" w:rsidRDefault="008F131B" w:rsidP="00CF0E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EFF"/>
    <w:rsid w:val="008F131B"/>
    <w:rsid w:val="00CF0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EFF"/>
    <w:rPr>
      <w:sz w:val="18"/>
      <w:szCs w:val="18"/>
    </w:rPr>
  </w:style>
  <w:style w:type="paragraph" w:styleId="a4">
    <w:name w:val="footer"/>
    <w:basedOn w:val="a"/>
    <w:link w:val="Char0"/>
    <w:uiPriority w:val="99"/>
    <w:semiHidden/>
    <w:unhideWhenUsed/>
    <w:rsid w:val="00CF0E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0EFF"/>
    <w:rPr>
      <w:sz w:val="18"/>
      <w:szCs w:val="18"/>
    </w:rPr>
  </w:style>
  <w:style w:type="paragraph" w:styleId="a5">
    <w:name w:val="Normal (Web)"/>
    <w:basedOn w:val="a"/>
    <w:uiPriority w:val="99"/>
    <w:unhideWhenUsed/>
    <w:rsid w:val="00CF0EF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F0EFF"/>
  </w:style>
</w:styles>
</file>

<file path=word/webSettings.xml><?xml version="1.0" encoding="utf-8"?>
<w:webSettings xmlns:r="http://schemas.openxmlformats.org/officeDocument/2006/relationships" xmlns:w="http://schemas.openxmlformats.org/wordprocessingml/2006/main">
  <w:divs>
    <w:div w:id="726610829">
      <w:bodyDiv w:val="1"/>
      <w:marLeft w:val="0"/>
      <w:marRight w:val="0"/>
      <w:marTop w:val="0"/>
      <w:marBottom w:val="0"/>
      <w:divBdr>
        <w:top w:val="none" w:sz="0" w:space="0" w:color="auto"/>
        <w:left w:val="none" w:sz="0" w:space="0" w:color="auto"/>
        <w:bottom w:val="none" w:sz="0" w:space="0" w:color="auto"/>
        <w:right w:val="none" w:sz="0" w:space="0" w:color="auto"/>
      </w:divBdr>
      <w:divsChild>
        <w:div w:id="195212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1351</Words>
  <Characters>7704</Characters>
  <Application>Microsoft Office Word</Application>
  <DocSecurity>0</DocSecurity>
  <Lines>64</Lines>
  <Paragraphs>18</Paragraphs>
  <ScaleCrop>false</ScaleCrop>
  <Company>www.fala123.cn</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法拉123</dc:creator>
  <cp:keywords/>
  <dc:description/>
  <cp:lastModifiedBy>法拉123</cp:lastModifiedBy>
  <cp:revision>2</cp:revision>
  <dcterms:created xsi:type="dcterms:W3CDTF">2014-03-03T09:51:00Z</dcterms:created>
  <dcterms:modified xsi:type="dcterms:W3CDTF">2014-03-03T10:02:00Z</dcterms:modified>
</cp:coreProperties>
</file>